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pPr>
      <w:r>
        <w:rPr>
          <w:rFonts w:hint="eastAsia"/>
          <w:b/>
          <w:color w:val="FF0000"/>
          <w:sz w:val="24"/>
        </w:rPr>
        <w:t>课程名称</w:t>
      </w:r>
      <w:bookmarkStart w:id="0" w:name="_GoBack"/>
      <w:r>
        <w:rPr>
          <w:color w:val="FF0000"/>
        </w:rPr>
        <w:t>：</w:t>
      </w:r>
      <w:bookmarkEnd w:id="0"/>
      <w:r>
        <w:rPr>
          <w:rFonts w:eastAsia="楷体_GB2312"/>
        </w:rPr>
        <w:t>Mordell-Weil Theorem</w:t>
      </w:r>
    </w:p>
    <w:p>
      <w:pPr>
        <w:spacing w:line="340" w:lineRule="exact"/>
      </w:pPr>
    </w:p>
    <w:p>
      <w:pPr>
        <w:spacing w:line="340" w:lineRule="exact"/>
      </w:pPr>
      <w:r>
        <w:rPr>
          <w:rFonts w:hint="eastAsia"/>
          <w:b/>
          <w:color w:val="FF0000"/>
          <w:sz w:val="24"/>
        </w:rPr>
        <w:t>上课日期</w:t>
      </w:r>
      <w:r>
        <w:rPr>
          <w:b/>
          <w:color w:val="FF0000"/>
          <w:sz w:val="24"/>
        </w:rPr>
        <w:t>：</w:t>
      </w:r>
      <w:r>
        <w:t>1</w:t>
      </w:r>
      <w:r>
        <w:rPr>
          <w:color w:val="000000" w:themeColor="text1"/>
          <w14:textFill>
            <w14:solidFill>
              <w14:schemeClr w14:val="tx1"/>
            </w14:solidFill>
          </w14:textFill>
        </w:rPr>
        <w:t>6 June – 18 June, 2023</w:t>
      </w:r>
    </w:p>
    <w:p>
      <w:pPr>
        <w:spacing w:line="340" w:lineRule="exact"/>
      </w:pPr>
    </w:p>
    <w:p>
      <w:r>
        <w:rPr>
          <w:rFonts w:hint="eastAsia"/>
          <w:b/>
          <w:color w:val="FF0000"/>
          <w:sz w:val="24"/>
        </w:rPr>
        <w:t>课程简介</w:t>
      </w:r>
      <w:r>
        <w:t>：The aim of this series of lectures is to present and prove a beautiful theorem in arithmetic geometry, the Mordell-Weil Theorem. It states that the commutative group of rational points of an Abelian variety over the field of rational number is of finite rank. This theorem was proved by Mordell for elliptic curves in 1922 and a few years later generalized by Weil to Abelian varieties.</w:t>
      </w:r>
    </w:p>
    <w:p>
      <w:r>
        <w:t>We will mostly concentrate ourselves to the element part of the proof using the notion of height on rational points of a projective space. The hard part (the weak Mordell-Weil theorem) requires some advanced tools in algebraic geometry and is not intended to be fully proved.</w:t>
      </w:r>
    </w:p>
    <w:p/>
    <w:p>
      <w:pPr>
        <w:spacing w:line="340" w:lineRule="exact"/>
        <w:rPr>
          <w:b/>
          <w:color w:val="FF0000"/>
          <w:sz w:val="24"/>
        </w:rPr>
      </w:pPr>
      <w:r>
        <w:rPr>
          <w:rFonts w:hint="eastAsia"/>
          <w:b/>
          <w:color w:val="FF0000"/>
          <w:sz w:val="24"/>
        </w:rPr>
        <w:t>教学进度安排</w:t>
      </w:r>
      <w:r>
        <w:rPr>
          <w:b/>
          <w:color w:val="FF0000"/>
          <w:sz w:val="24"/>
        </w:rPr>
        <w:t>:</w:t>
      </w:r>
    </w:p>
    <w:tbl>
      <w:tblPr>
        <w:tblStyle w:val="6"/>
        <w:tblW w:w="7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5"/>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vAlign w:val="center"/>
          </w:tcPr>
          <w:p>
            <w:pPr>
              <w:jc w:val="center"/>
            </w:pPr>
            <w:r>
              <w:rPr>
                <w:rFonts w:hint="eastAsia"/>
              </w:rPr>
              <w:t>各章节教学内容纲要</w:t>
            </w:r>
          </w:p>
        </w:tc>
        <w:tc>
          <w:tcPr>
            <w:tcW w:w="1701" w:type="dxa"/>
            <w:vAlign w:val="center"/>
          </w:tcPr>
          <w:p>
            <w:pPr>
              <w:jc w:val="center"/>
            </w:pPr>
            <w:r>
              <w:rPr>
                <w:rFonts w:hint="eastAsia"/>
              </w:rPr>
              <w:t>教学形式</w:t>
            </w:r>
          </w:p>
        </w:tc>
        <w:tc>
          <w:tcPr>
            <w:tcW w:w="1701" w:type="dxa"/>
            <w:vAlign w:val="center"/>
          </w:tcPr>
          <w:p>
            <w:pPr>
              <w:jc w:val="center"/>
            </w:pPr>
            <w:r>
              <w:rPr>
                <w:rFonts w:hint="eastAsia"/>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vAlign w:val="center"/>
          </w:tcPr>
          <w:p>
            <w:pPr>
              <w:jc w:val="center"/>
            </w:pPr>
            <w:r>
              <w:t>Introduction. Height in projective spaces</w:t>
            </w:r>
          </w:p>
        </w:tc>
        <w:tc>
          <w:tcPr>
            <w:tcW w:w="1701" w:type="dxa"/>
            <w:vAlign w:val="center"/>
          </w:tcPr>
          <w:p>
            <w:pPr>
              <w:jc w:val="center"/>
            </w:pPr>
            <w:r>
              <w:rPr>
                <w:rFonts w:hint="eastAsia"/>
              </w:rPr>
              <w:t>课堂讲授</w:t>
            </w:r>
          </w:p>
        </w:tc>
        <w:tc>
          <w:tcPr>
            <w:tcW w:w="1701" w:type="dxa"/>
            <w:vAlign w:val="center"/>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vAlign w:val="center"/>
          </w:tcPr>
          <w:p>
            <w:pPr>
              <w:jc w:val="center"/>
            </w:pPr>
            <w:r>
              <w:t>Basic notion of algebraic varieties</w:t>
            </w:r>
          </w:p>
        </w:tc>
        <w:tc>
          <w:tcPr>
            <w:tcW w:w="1701" w:type="dxa"/>
            <w:vAlign w:val="center"/>
          </w:tcPr>
          <w:p>
            <w:pPr>
              <w:jc w:val="center"/>
            </w:pPr>
            <w:r>
              <w:rPr>
                <w:rFonts w:hint="eastAsia"/>
              </w:rPr>
              <w:t>课堂讲授</w:t>
            </w:r>
          </w:p>
        </w:tc>
        <w:tc>
          <w:tcPr>
            <w:tcW w:w="1701" w:type="dxa"/>
            <w:vAlign w:val="center"/>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vAlign w:val="center"/>
          </w:tcPr>
          <w:p>
            <w:pPr>
              <w:jc w:val="center"/>
            </w:pPr>
            <w:r>
              <w:t>Elliptic curves, Abelian varieties</w:t>
            </w:r>
          </w:p>
        </w:tc>
        <w:tc>
          <w:tcPr>
            <w:tcW w:w="1701" w:type="dxa"/>
            <w:vAlign w:val="center"/>
          </w:tcPr>
          <w:p>
            <w:pPr>
              <w:jc w:val="center"/>
            </w:pPr>
            <w:r>
              <w:rPr>
                <w:rFonts w:hint="eastAsia"/>
              </w:rPr>
              <w:t>课堂讲授</w:t>
            </w:r>
          </w:p>
        </w:tc>
        <w:tc>
          <w:tcPr>
            <w:tcW w:w="1701" w:type="dxa"/>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vAlign w:val="center"/>
          </w:tcPr>
          <w:p>
            <w:pPr>
              <w:jc w:val="center"/>
            </w:pPr>
            <w:r>
              <w:t>Basic notion of number fields</w:t>
            </w:r>
          </w:p>
        </w:tc>
        <w:tc>
          <w:tcPr>
            <w:tcW w:w="1701" w:type="dxa"/>
            <w:vAlign w:val="center"/>
          </w:tcPr>
          <w:p>
            <w:pPr>
              <w:jc w:val="center"/>
            </w:pPr>
            <w:r>
              <w:rPr>
                <w:rFonts w:hint="eastAsia"/>
              </w:rPr>
              <w:t>课堂讲授</w:t>
            </w:r>
          </w:p>
        </w:tc>
        <w:tc>
          <w:tcPr>
            <w:tcW w:w="1701" w:type="dxa"/>
            <w:vAlign w:val="center"/>
          </w:tcPr>
          <w:p>
            <w:pPr>
              <w:jc w:val="cente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vAlign w:val="center"/>
          </w:tcPr>
          <w:p>
            <w:pPr>
              <w:jc w:val="center"/>
            </w:pPr>
            <w:r>
              <w:t>Proof of Mordell-Weil Theorem, the easy part</w:t>
            </w:r>
          </w:p>
        </w:tc>
        <w:tc>
          <w:tcPr>
            <w:tcW w:w="1701" w:type="dxa"/>
            <w:vAlign w:val="center"/>
          </w:tcPr>
          <w:p>
            <w:pPr>
              <w:jc w:val="center"/>
            </w:pPr>
            <w:r>
              <w:rPr>
                <w:rFonts w:hint="eastAsia"/>
              </w:rPr>
              <w:t>课堂讲授</w:t>
            </w:r>
          </w:p>
        </w:tc>
        <w:tc>
          <w:tcPr>
            <w:tcW w:w="1701" w:type="dxa"/>
            <w:vAlign w:val="center"/>
          </w:tcPr>
          <w:p>
            <w:pPr>
              <w:jc w:val="center"/>
            </w:pP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5" w:type="dxa"/>
            <w:vAlign w:val="center"/>
          </w:tcPr>
          <w:p>
            <w:pPr>
              <w:jc w:val="center"/>
            </w:pPr>
            <w:r>
              <w:t>Sketch of the proof of the hard part</w:t>
            </w:r>
          </w:p>
        </w:tc>
        <w:tc>
          <w:tcPr>
            <w:tcW w:w="1701" w:type="dxa"/>
            <w:vAlign w:val="center"/>
          </w:tcPr>
          <w:p>
            <w:pPr>
              <w:jc w:val="center"/>
            </w:pPr>
            <w:r>
              <w:rPr>
                <w:rFonts w:hint="eastAsia"/>
              </w:rPr>
              <w:t>课堂讲授</w:t>
            </w:r>
          </w:p>
        </w:tc>
        <w:tc>
          <w:tcPr>
            <w:tcW w:w="1701" w:type="dxa"/>
            <w:vAlign w:val="center"/>
          </w:tcPr>
          <w:p>
            <w:pPr>
              <w:jc w:val="center"/>
            </w:pPr>
            <w:r>
              <w:rPr>
                <w:rFonts w:hint="eastAsia"/>
              </w:rPr>
              <w:t>2</w:t>
            </w:r>
          </w:p>
        </w:tc>
      </w:tr>
    </w:tbl>
    <w:p>
      <w:pPr>
        <w:spacing w:line="340" w:lineRule="exact"/>
        <w:rPr>
          <w:rFonts w:asciiTheme="minorEastAsia" w:hAnsiTheme="minorEastAsia" w:eastAsiaTheme="minorEastAsia" w:cstheme="minorEastAsia"/>
          <w:sz w:val="20"/>
        </w:rPr>
      </w:pPr>
    </w:p>
    <w:p>
      <w:pPr>
        <w:spacing w:line="340" w:lineRule="exact"/>
        <w:rPr>
          <w:b/>
          <w:color w:val="FF0000"/>
          <w:sz w:val="24"/>
          <w:lang w:val="de-DE"/>
        </w:rPr>
      </w:pPr>
      <w:r>
        <w:rPr>
          <w:rFonts w:hint="eastAsia"/>
          <w:b/>
          <w:color w:val="FF0000"/>
          <w:sz w:val="24"/>
        </w:rPr>
        <w:t>主讲教师及简介</w:t>
      </w:r>
      <w:r>
        <w:rPr>
          <w:b/>
          <w:color w:val="FF0000"/>
          <w:sz w:val="24"/>
          <w:lang w:val="de-DE"/>
        </w:rPr>
        <w:t>：</w:t>
      </w:r>
      <w:r>
        <w:rPr>
          <w:rFonts w:hint="eastAsia"/>
        </w:rPr>
        <w:t>Professor Liu Qing（University of Bordeaux）</w:t>
      </w:r>
    </w:p>
    <w:p>
      <w:pPr>
        <w:spacing w:line="340" w:lineRule="exact"/>
      </w:pPr>
      <w:r>
        <w:rPr>
          <w:rFonts w:hint="eastAsia"/>
        </w:rPr>
        <w:t>刘青是法国波尔多大学教授，2013年-2022年期间曾兼任厦门大学讲座教授。1987年博士毕业于法国波尔多大学，研究领域为代数几何与算术几何，著有一本颇有影响的教材《Algebraic Geometry and Arithmetic Curves》，在Inventiones mathematicae,</w:t>
      </w:r>
      <w:r>
        <w:t xml:space="preserve"> </w:t>
      </w:r>
      <w:r>
        <w:rPr>
          <w:rFonts w:hint="eastAsia"/>
        </w:rPr>
        <w:t>Duke Mathematical Journal, Compositio Mathematica, Journal of Algebraic Geometry, Mathematische Annalen等重要期刊上发表多篇文章。曾是Journal de Théorie des Nombres de Bordeaux的编委。</w:t>
      </w:r>
    </w:p>
    <w:p>
      <w:pPr>
        <w:spacing w:line="340" w:lineRule="exact"/>
      </w:pPr>
    </w:p>
    <w:p>
      <w:pPr>
        <w:jc w:val="left"/>
      </w:pPr>
    </w:p>
    <w:sectPr>
      <w:pgSz w:w="12240" w:h="15840"/>
      <w:pgMar w:top="1440" w:right="1800" w:bottom="1440" w:left="180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1NmEwYTYxYzg2ZGU2YjZmNTVhYTE3ZWU1NTA5N2UifQ=="/>
  </w:docVars>
  <w:rsids>
    <w:rsidRoot w:val="00172A27"/>
    <w:rsid w:val="00123085"/>
    <w:rsid w:val="00172A27"/>
    <w:rsid w:val="00334B3D"/>
    <w:rsid w:val="003868C4"/>
    <w:rsid w:val="008C52FC"/>
    <w:rsid w:val="0090085E"/>
    <w:rsid w:val="00AF11A1"/>
    <w:rsid w:val="00B45A6C"/>
    <w:rsid w:val="00D50293"/>
    <w:rsid w:val="00DF0CE6"/>
    <w:rsid w:val="00F2282C"/>
    <w:rsid w:val="00F46D2D"/>
    <w:rsid w:val="078430C9"/>
    <w:rsid w:val="0DCF7B4A"/>
    <w:rsid w:val="0F385761"/>
    <w:rsid w:val="1DA17CDF"/>
    <w:rsid w:val="37566566"/>
    <w:rsid w:val="521B3499"/>
    <w:rsid w:val="530F7E34"/>
    <w:rsid w:val="6B675140"/>
    <w:rsid w:val="73EA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0"/>
    <w:rPr>
      <w:kern w:val="2"/>
      <w:sz w:val="18"/>
      <w:szCs w:val="18"/>
    </w:rPr>
  </w:style>
  <w:style w:type="character" w:customStyle="1" w:styleId="9">
    <w:name w:val="页脚 字符"/>
    <w:basedOn w:val="7"/>
    <w:link w:val="2"/>
    <w:qFormat/>
    <w:uiPriority w:val="0"/>
    <w:rPr>
      <w:kern w:val="2"/>
      <w:sz w:val="18"/>
      <w:szCs w:val="18"/>
    </w:rPr>
  </w:style>
  <w:style w:type="character" w:customStyle="1" w:styleId="10">
    <w:name w:val="apple-converted-spac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360</Words>
  <Characters>1195</Characters>
  <Lines>9</Lines>
  <Paragraphs>2</Paragraphs>
  <TotalTime>37</TotalTime>
  <ScaleCrop>false</ScaleCrop>
  <LinksUpToDate>false</LinksUpToDate>
  <CharactersWithSpaces>1367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2023-05-22T01:56:00Z</dcterms:created>
  <dc:creator>cfl</dc:creator>
  <cp:lastModifiedBy>耶耶耶</cp:lastModifiedBy>
  <cp:lastPrinted>2019-04-01T10:30:00Z</cp:lastPrinted>
  <dcterms:modified xsi:type="dcterms:W3CDTF">2023-05-24T07:05:22Z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D2342B88F9C7471699F618234766D567_12</vt:lpwstr>
  </property>
</Properties>
</file>