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9AE5" w14:textId="607BDA9F" w:rsidR="002126D7" w:rsidRPr="00310521" w:rsidRDefault="00115219" w:rsidP="00115219">
      <w:pPr>
        <w:spacing w:line="360" w:lineRule="auto"/>
        <w:jc w:val="center"/>
        <w:rPr>
          <w:rFonts w:ascii="Times New Roman" w:eastAsia="KaiTi_GB2312" w:hAnsi="Times New Roman"/>
          <w:b/>
          <w:bCs/>
          <w:sz w:val="40"/>
          <w:szCs w:val="40"/>
        </w:rPr>
      </w:pPr>
      <w:r w:rsidRPr="00310521">
        <w:rPr>
          <w:rFonts w:ascii="Times New Roman" w:eastAsia="KaiTi_GB2312" w:hAnsi="Times New Roman" w:hint="eastAsia"/>
          <w:b/>
          <w:bCs/>
          <w:sz w:val="40"/>
          <w:szCs w:val="40"/>
        </w:rPr>
        <w:t>C</w:t>
      </w:r>
      <w:r w:rsidRPr="00310521">
        <w:rPr>
          <w:rFonts w:ascii="Times New Roman" w:eastAsia="KaiTi_GB2312" w:hAnsi="Times New Roman"/>
          <w:b/>
          <w:bCs/>
          <w:sz w:val="40"/>
          <w:szCs w:val="40"/>
        </w:rPr>
        <w:t>ourse</w:t>
      </w:r>
      <w:r w:rsidR="00E41458">
        <w:rPr>
          <w:rFonts w:ascii="Times New Roman" w:eastAsia="KaiTi_GB2312" w:hAnsi="Times New Roman"/>
          <w:b/>
          <w:bCs/>
          <w:sz w:val="40"/>
          <w:szCs w:val="40"/>
        </w:rPr>
        <w:t xml:space="preserve"> information</w:t>
      </w:r>
    </w:p>
    <w:p w14:paraId="1257D2D4" w14:textId="77777777" w:rsidR="00310521" w:rsidRPr="00310521" w:rsidRDefault="00310521" w:rsidP="00310521">
      <w:pPr>
        <w:spacing w:line="360" w:lineRule="auto"/>
        <w:rPr>
          <w:rFonts w:ascii="Times New Roman" w:eastAsia="KaiTi_GB2312" w:hAnsi="Times New Roman"/>
          <w:sz w:val="32"/>
          <w:szCs w:val="32"/>
        </w:rPr>
      </w:pPr>
    </w:p>
    <w:p w14:paraId="0F24AB52" w14:textId="34B7E01F" w:rsidR="00F26EB5" w:rsidRPr="00310521" w:rsidRDefault="006C5B28" w:rsidP="00310521">
      <w:pPr>
        <w:spacing w:line="360" w:lineRule="auto"/>
        <w:rPr>
          <w:rFonts w:ascii="Times New Roman" w:eastAsia="KaiTi_GB2312" w:hAnsi="Times New Roman"/>
          <w:b/>
          <w:bCs/>
          <w:sz w:val="32"/>
          <w:szCs w:val="32"/>
        </w:rPr>
      </w:pPr>
      <w:r>
        <w:rPr>
          <w:rFonts w:ascii="Times New Roman" w:eastAsia="KaiTi_GB2312" w:hAnsi="Times New Roman" w:hint="eastAsia"/>
          <w:b/>
          <w:bCs/>
          <w:sz w:val="32"/>
          <w:szCs w:val="32"/>
        </w:rPr>
        <w:t>C</w:t>
      </w:r>
      <w:r>
        <w:rPr>
          <w:rFonts w:ascii="Times New Roman" w:eastAsia="KaiTi_GB2312" w:hAnsi="Times New Roman"/>
          <w:b/>
          <w:bCs/>
          <w:sz w:val="32"/>
          <w:szCs w:val="32"/>
        </w:rPr>
        <w:t>ourse 1:</w:t>
      </w:r>
      <w:r w:rsidR="00310521" w:rsidRPr="00310521">
        <w:rPr>
          <w:rFonts w:ascii="Times New Roman" w:eastAsia="KaiTi_GB2312" w:hAnsi="Times New Roman"/>
          <w:b/>
          <w:bCs/>
          <w:sz w:val="32"/>
          <w:szCs w:val="32"/>
        </w:rPr>
        <w:t xml:space="preserve"> </w:t>
      </w:r>
      <w:r w:rsidR="006957C6" w:rsidRPr="00310521">
        <w:rPr>
          <w:rFonts w:ascii="Times New Roman" w:eastAsia="KaiTi_GB2312" w:hAnsi="Times New Roman"/>
          <w:b/>
          <w:bCs/>
          <w:sz w:val="32"/>
          <w:szCs w:val="32"/>
        </w:rPr>
        <w:t>The existence of complements for Fano type</w:t>
      </w:r>
      <w:r w:rsidR="00310521" w:rsidRPr="00310521">
        <w:rPr>
          <w:rFonts w:ascii="Times New Roman" w:eastAsia="KaiTi_GB2312" w:hAnsi="Times New Roman"/>
          <w:b/>
          <w:bCs/>
          <w:sz w:val="32"/>
          <w:szCs w:val="32"/>
        </w:rPr>
        <w:t xml:space="preserve"> </w:t>
      </w:r>
      <w:r w:rsidR="006957C6" w:rsidRPr="00310521">
        <w:rPr>
          <w:rFonts w:ascii="Times New Roman" w:eastAsia="KaiTi_GB2312" w:hAnsi="Times New Roman"/>
          <w:b/>
          <w:bCs/>
          <w:sz w:val="32"/>
          <w:szCs w:val="32"/>
        </w:rPr>
        <w:t>varieties</w:t>
      </w:r>
    </w:p>
    <w:p w14:paraId="1A7525BD" w14:textId="77777777" w:rsidR="00310521" w:rsidRDefault="006957C6" w:rsidP="00310521">
      <w:pPr>
        <w:widowControl/>
        <w:rPr>
          <w:rFonts w:ascii="Times New Roman" w:eastAsia="KaiTi_GB2312" w:hAnsi="Times New Roman"/>
          <w:sz w:val="32"/>
          <w:szCs w:val="32"/>
        </w:rPr>
      </w:pPr>
      <w:r w:rsidRPr="00310521">
        <w:rPr>
          <w:rFonts w:ascii="Times New Roman" w:eastAsia="KaiTi_GB2312" w:hAnsi="Times New Roman"/>
          <w:b/>
          <w:bCs/>
          <w:sz w:val="32"/>
          <w:szCs w:val="32"/>
        </w:rPr>
        <w:t>Lecturer:</w:t>
      </w:r>
      <w:r w:rsidRPr="00310521">
        <w:rPr>
          <w:rFonts w:ascii="Times New Roman" w:eastAsia="KaiTi_GB2312" w:hAnsi="Times New Roman"/>
          <w:sz w:val="32"/>
          <w:szCs w:val="32"/>
        </w:rPr>
        <w:t xml:space="preserve"> Jingjun Han</w:t>
      </w:r>
    </w:p>
    <w:p w14:paraId="1917267E" w14:textId="38867CF9" w:rsidR="00310521" w:rsidRPr="00310521" w:rsidRDefault="00A12473" w:rsidP="00310521">
      <w:pPr>
        <w:widowControl/>
        <w:rPr>
          <w:rFonts w:ascii="Times New Roman" w:eastAsia="KaiTi_GB2312" w:hAnsi="Times New Roman"/>
          <w:sz w:val="32"/>
          <w:szCs w:val="32"/>
        </w:rPr>
      </w:pPr>
      <w:r w:rsidRPr="00310521">
        <w:rPr>
          <w:rFonts w:ascii="Times New Roman" w:eastAsia="KaiTi_GB2312" w:hAnsi="Times New Roman" w:hint="eastAsia"/>
          <w:b/>
          <w:bCs/>
          <w:sz w:val="32"/>
          <w:szCs w:val="32"/>
        </w:rPr>
        <w:t>Ass</w:t>
      </w:r>
      <w:r w:rsidRPr="00310521">
        <w:rPr>
          <w:rFonts w:ascii="Times New Roman" w:eastAsia="KaiTi_GB2312" w:hAnsi="Times New Roman"/>
          <w:b/>
          <w:bCs/>
          <w:sz w:val="32"/>
          <w:szCs w:val="32"/>
        </w:rPr>
        <w:t>istant</w:t>
      </w:r>
      <w:r w:rsidR="006957C6" w:rsidRPr="00310521">
        <w:rPr>
          <w:rFonts w:ascii="Times New Roman" w:eastAsia="KaiTi_GB2312" w:hAnsi="Times New Roman"/>
          <w:b/>
          <w:bCs/>
          <w:sz w:val="32"/>
          <w:szCs w:val="32"/>
        </w:rPr>
        <w:t>:</w:t>
      </w:r>
      <w:r w:rsidR="006957C6" w:rsidRPr="00310521">
        <w:rPr>
          <w:rFonts w:ascii="Times New Roman" w:eastAsia="KaiTi_GB2312" w:hAnsi="Times New Roman"/>
          <w:sz w:val="32"/>
          <w:szCs w:val="32"/>
        </w:rPr>
        <w:t xml:space="preserve"> Guodu Chen</w:t>
      </w:r>
    </w:p>
    <w:p w14:paraId="0CCD1BAB" w14:textId="483E7E3E" w:rsidR="00B50CB0" w:rsidRPr="00310521" w:rsidRDefault="00310521" w:rsidP="00310521">
      <w:pPr>
        <w:widowControl/>
        <w:jc w:val="left"/>
        <w:rPr>
          <w:rFonts w:ascii="Times New Roman" w:eastAsia="KaiTi_GB2312" w:hAnsi="Times New Roman"/>
          <w:sz w:val="32"/>
          <w:szCs w:val="32"/>
        </w:rPr>
      </w:pPr>
      <w:r w:rsidRPr="00310521">
        <w:rPr>
          <w:rFonts w:ascii="Times New Roman" w:eastAsia="KaiTi_GB2312" w:hAnsi="Times New Roman"/>
          <w:b/>
          <w:bCs/>
          <w:sz w:val="32"/>
          <w:szCs w:val="32"/>
        </w:rPr>
        <w:t>Abstract:</w:t>
      </w:r>
      <w:r>
        <w:rPr>
          <w:rFonts w:ascii="Times New Roman" w:eastAsia="KaiTi_GB2312" w:hAnsi="Times New Roman"/>
          <w:sz w:val="32"/>
          <w:szCs w:val="32"/>
        </w:rPr>
        <w:t xml:space="preserve"> </w:t>
      </w:r>
      <w:r w:rsidR="006957C6" w:rsidRPr="00310521">
        <w:rPr>
          <w:rFonts w:ascii="Times New Roman" w:eastAsia="KaiTi_GB2312" w:hAnsi="Times New Roman"/>
          <w:sz w:val="32"/>
          <w:szCs w:val="32"/>
        </w:rPr>
        <w:t>The theory of complements was introduced by Shokurov when he proved the existence of log flips for threefolds. It plays an important role in the study of Fano varieties, including the boundedness of Fano varieties, and K-stability in algebraic geometry. In this series of lectures, I will introduce some recent progress on the existence of complements for Fano type varieties as well as some applications of the theory of complements.</w:t>
      </w:r>
    </w:p>
    <w:p w14:paraId="33AB2F69" w14:textId="35A93995" w:rsidR="006957C6" w:rsidRPr="00310521" w:rsidRDefault="006957C6" w:rsidP="006957C6">
      <w:pPr>
        <w:widowControl/>
        <w:jc w:val="left"/>
        <w:rPr>
          <w:rFonts w:ascii="Times New Roman" w:eastAsia="KaiTi_GB2312" w:hAnsi="Times New Roman"/>
          <w:sz w:val="32"/>
          <w:szCs w:val="32"/>
        </w:rPr>
      </w:pPr>
      <w:r w:rsidRPr="00310521">
        <w:rPr>
          <w:rFonts w:ascii="Times New Roman" w:eastAsia="KaiTi_GB2312" w:hAnsi="Times New Roman"/>
          <w:b/>
          <w:bCs/>
          <w:sz w:val="32"/>
          <w:szCs w:val="32"/>
        </w:rPr>
        <w:t>References:</w:t>
      </w:r>
      <w:r w:rsidRPr="00310521">
        <w:rPr>
          <w:rFonts w:ascii="Times New Roman" w:eastAsia="KaiTi_GB2312" w:hAnsi="Times New Roman"/>
          <w:sz w:val="32"/>
          <w:szCs w:val="32"/>
        </w:rPr>
        <w:br/>
        <w:t>V. V. Shokurov. Three-dimensional log perestroikas. Izv. Ross. Akad. Nauk Ser. Mat., 56(1):105</w:t>
      </w:r>
      <w:r w:rsidR="00C918CE" w:rsidRPr="00310521">
        <w:rPr>
          <w:rFonts w:ascii="Times New Roman" w:eastAsia="KaiTi_GB2312" w:hAnsi="Times New Roman"/>
          <w:sz w:val="32"/>
          <w:szCs w:val="32"/>
        </w:rPr>
        <w:t>-</w:t>
      </w:r>
      <w:r w:rsidR="00F26EB5" w:rsidRPr="00310521">
        <w:rPr>
          <w:rFonts w:ascii="Times New Roman" w:eastAsia="KaiTi_GB2312" w:hAnsi="Times New Roman"/>
          <w:sz w:val="32"/>
          <w:szCs w:val="32"/>
        </w:rPr>
        <w:t>-</w:t>
      </w:r>
      <w:r w:rsidRPr="00310521">
        <w:rPr>
          <w:rFonts w:ascii="Times New Roman" w:eastAsia="KaiTi_GB2312" w:hAnsi="Times New Roman"/>
          <w:sz w:val="32"/>
          <w:szCs w:val="32"/>
        </w:rPr>
        <w:t>203, 1992.</w:t>
      </w:r>
      <w:r w:rsidRPr="00310521">
        <w:rPr>
          <w:rFonts w:ascii="Times New Roman" w:eastAsia="KaiTi_GB2312" w:hAnsi="Times New Roman"/>
          <w:sz w:val="32"/>
          <w:szCs w:val="32"/>
        </w:rPr>
        <w:br/>
        <w:t>V. V. Shokurov. Complements on surfaces. J. Math. Sci. (New York), 102(2):3876--3932, 2000.</w:t>
      </w:r>
      <w:r w:rsidRPr="00310521">
        <w:rPr>
          <w:rFonts w:ascii="Times New Roman" w:eastAsia="KaiTi_GB2312" w:hAnsi="Times New Roman"/>
          <w:sz w:val="32"/>
          <w:szCs w:val="32"/>
        </w:rPr>
        <w:br/>
        <w:t>Yu. G. Prokhorov and V. V. Shokurov. The first fundamental theorem on complements: from global to local. Izv. Ross. Akad. Nauk Ser. Mat., 65(6):99</w:t>
      </w:r>
      <w:r w:rsidR="00C918CE" w:rsidRPr="00310521">
        <w:rPr>
          <w:rFonts w:ascii="Times New Roman" w:eastAsia="KaiTi_GB2312" w:hAnsi="Times New Roman"/>
          <w:sz w:val="32"/>
          <w:szCs w:val="32"/>
        </w:rPr>
        <w:t>--</w:t>
      </w:r>
      <w:r w:rsidRPr="00310521">
        <w:rPr>
          <w:rFonts w:ascii="Times New Roman" w:eastAsia="KaiTi_GB2312" w:hAnsi="Times New Roman"/>
          <w:sz w:val="32"/>
          <w:szCs w:val="32"/>
        </w:rPr>
        <w:t>128, 2001.</w:t>
      </w:r>
      <w:r w:rsidRPr="00310521">
        <w:rPr>
          <w:rFonts w:ascii="Times New Roman" w:eastAsia="KaiTi_GB2312" w:hAnsi="Times New Roman"/>
          <w:sz w:val="32"/>
          <w:szCs w:val="32"/>
        </w:rPr>
        <w:br/>
        <w:t>Yu. G. Prokhorov and V. V. Shokurov. Towards the second main theorem on complements. J. Algebraic Geom., 18(1):151</w:t>
      </w:r>
      <w:r w:rsidR="00C918CE" w:rsidRPr="00310521">
        <w:rPr>
          <w:rFonts w:ascii="Times New Roman" w:eastAsia="KaiTi_GB2312" w:hAnsi="Times New Roman"/>
          <w:sz w:val="32"/>
          <w:szCs w:val="32"/>
        </w:rPr>
        <w:t>--</w:t>
      </w:r>
      <w:r w:rsidRPr="00310521">
        <w:rPr>
          <w:rFonts w:ascii="Times New Roman" w:eastAsia="KaiTi_GB2312" w:hAnsi="Times New Roman"/>
          <w:sz w:val="32"/>
          <w:szCs w:val="32"/>
        </w:rPr>
        <w:t>199, 2009.</w:t>
      </w:r>
      <w:r w:rsidRPr="00310521">
        <w:rPr>
          <w:rFonts w:ascii="Times New Roman" w:eastAsia="KaiTi_GB2312" w:hAnsi="Times New Roman"/>
          <w:sz w:val="32"/>
          <w:szCs w:val="32"/>
        </w:rPr>
        <w:br/>
        <w:t>Caucher Birkar. Singularities of linear systems and boundedness of Fano varieties. arXiv:1609.05543, 2016.  </w:t>
      </w:r>
      <w:r w:rsidRPr="00310521">
        <w:rPr>
          <w:rFonts w:ascii="Times New Roman" w:eastAsia="KaiTi_GB2312" w:hAnsi="Times New Roman"/>
          <w:sz w:val="32"/>
          <w:szCs w:val="32"/>
        </w:rPr>
        <w:br/>
        <w:t xml:space="preserve">Caucher Birkar. Anti-pluricanonical systems on Fano varieties. Ann. of Math. (2), </w:t>
      </w:r>
      <w:r w:rsidRPr="00310521">
        <w:rPr>
          <w:rFonts w:ascii="Times New Roman" w:eastAsia="KaiTi_GB2312" w:hAnsi="Times New Roman"/>
          <w:sz w:val="32"/>
          <w:szCs w:val="32"/>
        </w:rPr>
        <w:lastRenderedPageBreak/>
        <w:t>190(2):345</w:t>
      </w:r>
      <w:r w:rsidR="00C918CE" w:rsidRPr="00310521">
        <w:rPr>
          <w:rFonts w:ascii="Times New Roman" w:eastAsia="KaiTi_GB2312" w:hAnsi="Times New Roman"/>
          <w:sz w:val="32"/>
          <w:szCs w:val="32"/>
        </w:rPr>
        <w:t>--</w:t>
      </w:r>
      <w:r w:rsidRPr="00310521">
        <w:rPr>
          <w:rFonts w:ascii="Times New Roman" w:eastAsia="KaiTi_GB2312" w:hAnsi="Times New Roman"/>
          <w:sz w:val="32"/>
          <w:szCs w:val="32"/>
        </w:rPr>
        <w:t>463, 2019</w:t>
      </w:r>
      <w:r w:rsidRPr="00310521">
        <w:rPr>
          <w:rFonts w:ascii="Times New Roman" w:eastAsia="KaiTi_GB2312" w:hAnsi="Times New Roman"/>
          <w:sz w:val="32"/>
          <w:szCs w:val="32"/>
        </w:rPr>
        <w:br/>
        <w:t>Jingjun Han, Jihao Liu, and V. V. Shokurov. ACC for minimal log discrepancies of exceptional singularities. arXiv:1903.04338v2, 2019.</w:t>
      </w:r>
    </w:p>
    <w:p w14:paraId="4946A324" w14:textId="77777777" w:rsidR="00EA7C65" w:rsidRPr="00310521" w:rsidRDefault="00EA7C65" w:rsidP="006957C6">
      <w:pPr>
        <w:widowControl/>
        <w:jc w:val="left"/>
        <w:rPr>
          <w:rFonts w:ascii="Times New Roman" w:eastAsia="KaiTi_GB2312" w:hAnsi="Times New Roman"/>
          <w:sz w:val="32"/>
          <w:szCs w:val="32"/>
        </w:rPr>
      </w:pPr>
    </w:p>
    <w:p w14:paraId="35ED674F" w14:textId="743AE555" w:rsidR="00F26EB5" w:rsidRPr="00310521" w:rsidRDefault="006C5B28" w:rsidP="00EA7C65">
      <w:pPr>
        <w:widowControl/>
        <w:jc w:val="left"/>
        <w:rPr>
          <w:rFonts w:ascii="Times New Roman" w:eastAsia="KaiTi_GB2312" w:hAnsi="Times New Roman"/>
          <w:b/>
          <w:bCs/>
          <w:sz w:val="32"/>
          <w:szCs w:val="32"/>
        </w:rPr>
      </w:pPr>
      <w:r>
        <w:rPr>
          <w:rFonts w:ascii="Times New Roman" w:eastAsia="KaiTi_GB2312" w:hAnsi="Times New Roman"/>
          <w:b/>
          <w:bCs/>
          <w:sz w:val="32"/>
          <w:szCs w:val="32"/>
        </w:rPr>
        <w:t>Course 2:</w:t>
      </w:r>
      <w:r w:rsidR="0063744B" w:rsidRPr="00310521">
        <w:rPr>
          <w:rFonts w:ascii="Times New Roman" w:eastAsia="KaiTi_GB2312" w:hAnsi="Times New Roman"/>
          <w:b/>
          <w:bCs/>
          <w:sz w:val="32"/>
          <w:szCs w:val="32"/>
        </w:rPr>
        <w:t xml:space="preserve"> </w:t>
      </w:r>
      <w:r w:rsidR="00EA7C65" w:rsidRPr="00310521">
        <w:rPr>
          <w:rFonts w:ascii="Times New Roman" w:eastAsia="KaiTi_GB2312" w:hAnsi="Times New Roman"/>
          <w:b/>
          <w:bCs/>
          <w:sz w:val="32"/>
          <w:szCs w:val="32"/>
        </w:rPr>
        <w:t xml:space="preserve">K-stability of Fano varieties </w:t>
      </w:r>
    </w:p>
    <w:p w14:paraId="1E7813C0" w14:textId="77777777" w:rsidR="00310521" w:rsidRDefault="00EA7C65" w:rsidP="00EA7C65">
      <w:pPr>
        <w:widowControl/>
        <w:jc w:val="left"/>
        <w:rPr>
          <w:rFonts w:ascii="Times New Roman" w:eastAsia="KaiTi_GB2312" w:hAnsi="Times New Roman"/>
          <w:sz w:val="32"/>
          <w:szCs w:val="32"/>
        </w:rPr>
      </w:pPr>
      <w:r w:rsidRPr="00310521">
        <w:rPr>
          <w:rFonts w:ascii="Times New Roman" w:eastAsia="KaiTi_GB2312" w:hAnsi="Times New Roman"/>
          <w:b/>
          <w:bCs/>
          <w:sz w:val="32"/>
          <w:szCs w:val="32"/>
        </w:rPr>
        <w:t>Lecturers:</w:t>
      </w:r>
      <w:r w:rsidRPr="00310521">
        <w:rPr>
          <w:rFonts w:ascii="Times New Roman" w:eastAsia="KaiTi_GB2312" w:hAnsi="Times New Roman"/>
          <w:sz w:val="32"/>
          <w:szCs w:val="32"/>
        </w:rPr>
        <w:t xml:space="preserve"> Chenyang Xu, Ziquan Zhuang</w:t>
      </w:r>
    </w:p>
    <w:p w14:paraId="6FA10342" w14:textId="7F9A74D4" w:rsidR="00EA7C65" w:rsidRPr="00310521" w:rsidRDefault="00A12473" w:rsidP="00EA7C65">
      <w:pPr>
        <w:widowControl/>
        <w:jc w:val="left"/>
        <w:rPr>
          <w:rFonts w:ascii="Times New Roman" w:eastAsia="KaiTi_GB2312" w:hAnsi="Times New Roman"/>
          <w:sz w:val="32"/>
          <w:szCs w:val="32"/>
        </w:rPr>
      </w:pPr>
      <w:r w:rsidRPr="00310521">
        <w:rPr>
          <w:rFonts w:ascii="Times New Roman" w:eastAsia="KaiTi_GB2312" w:hAnsi="Times New Roman" w:hint="eastAsia"/>
          <w:b/>
          <w:bCs/>
          <w:sz w:val="32"/>
          <w:szCs w:val="32"/>
        </w:rPr>
        <w:t>Ass</w:t>
      </w:r>
      <w:r w:rsidRPr="00310521">
        <w:rPr>
          <w:rFonts w:ascii="Times New Roman" w:eastAsia="KaiTi_GB2312" w:hAnsi="Times New Roman"/>
          <w:b/>
          <w:bCs/>
          <w:sz w:val="32"/>
          <w:szCs w:val="32"/>
        </w:rPr>
        <w:t>istant</w:t>
      </w:r>
      <w:r w:rsidR="00EA7C65" w:rsidRPr="00310521">
        <w:rPr>
          <w:rFonts w:ascii="Times New Roman" w:eastAsia="KaiTi_GB2312" w:hAnsi="Times New Roman"/>
          <w:b/>
          <w:bCs/>
          <w:sz w:val="32"/>
          <w:szCs w:val="32"/>
        </w:rPr>
        <w:t>:</w:t>
      </w:r>
      <w:r w:rsidR="00EA7C65" w:rsidRPr="00310521">
        <w:rPr>
          <w:rFonts w:ascii="Times New Roman" w:eastAsia="KaiTi_GB2312" w:hAnsi="Times New Roman"/>
          <w:sz w:val="32"/>
          <w:szCs w:val="32"/>
        </w:rPr>
        <w:t xml:space="preserve"> Kai Huang</w:t>
      </w:r>
    </w:p>
    <w:p w14:paraId="198009CE" w14:textId="2A12E066" w:rsidR="00F26EB5" w:rsidRPr="00310521" w:rsidRDefault="00310521" w:rsidP="00F26EB5">
      <w:pPr>
        <w:widowControl/>
        <w:jc w:val="left"/>
        <w:rPr>
          <w:rFonts w:ascii="Times New Roman" w:eastAsia="KaiTi_GB2312" w:hAnsi="Times New Roman"/>
          <w:sz w:val="32"/>
          <w:szCs w:val="32"/>
        </w:rPr>
      </w:pPr>
      <w:r w:rsidRPr="00310521">
        <w:rPr>
          <w:rFonts w:ascii="Times New Roman" w:eastAsia="KaiTi_GB2312" w:hAnsi="Times New Roman"/>
          <w:b/>
          <w:bCs/>
          <w:sz w:val="32"/>
          <w:szCs w:val="32"/>
        </w:rPr>
        <w:t>Abstract:</w:t>
      </w:r>
      <w:r>
        <w:rPr>
          <w:rFonts w:ascii="Times New Roman" w:eastAsia="KaiTi_GB2312" w:hAnsi="Times New Roman"/>
          <w:sz w:val="32"/>
          <w:szCs w:val="32"/>
        </w:rPr>
        <w:t xml:space="preserve"> </w:t>
      </w:r>
      <w:r w:rsidR="00F26EB5" w:rsidRPr="00310521">
        <w:rPr>
          <w:rFonts w:ascii="Times New Roman" w:eastAsia="KaiTi_GB2312" w:hAnsi="Times New Roman"/>
          <w:sz w:val="32"/>
          <w:szCs w:val="32"/>
        </w:rPr>
        <w:t>K-stability is a notion in algebraic geometry that has close relation with the existence of Kähler-Einstein metric. In these lectures, we will survey the recent understanding of K-stability through birational geometry and valuation theory. In particular, we will discuss Fujita-Li's valuative criterion and a few general methods for checking K-stability of explicit Fano varieties.</w:t>
      </w:r>
    </w:p>
    <w:p w14:paraId="25BFDBA2" w14:textId="77777777" w:rsidR="00310521" w:rsidRDefault="007A3583" w:rsidP="00F26EB5">
      <w:pPr>
        <w:widowControl/>
        <w:jc w:val="left"/>
        <w:rPr>
          <w:rFonts w:ascii="Times New Roman" w:eastAsia="KaiTi_GB2312" w:hAnsi="Times New Roman"/>
          <w:b/>
          <w:bCs/>
          <w:sz w:val="32"/>
          <w:szCs w:val="32"/>
        </w:rPr>
      </w:pPr>
      <w:r w:rsidRPr="00310521">
        <w:rPr>
          <w:rFonts w:ascii="Times New Roman" w:eastAsia="KaiTi_GB2312" w:hAnsi="Times New Roman"/>
          <w:b/>
          <w:bCs/>
          <w:sz w:val="32"/>
          <w:szCs w:val="32"/>
        </w:rPr>
        <w:t>References:</w:t>
      </w:r>
      <w:r w:rsidR="00310521">
        <w:rPr>
          <w:rFonts w:ascii="Times New Roman" w:eastAsia="KaiTi_GB2312" w:hAnsi="Times New Roman"/>
          <w:b/>
          <w:bCs/>
          <w:sz w:val="32"/>
          <w:szCs w:val="32"/>
        </w:rPr>
        <w:t xml:space="preserve"> </w:t>
      </w:r>
    </w:p>
    <w:p w14:paraId="7B2A3006" w14:textId="709BD824" w:rsidR="0063744B" w:rsidRPr="00310521" w:rsidRDefault="007A3583" w:rsidP="00F26EB5">
      <w:pPr>
        <w:widowControl/>
        <w:jc w:val="left"/>
        <w:rPr>
          <w:rFonts w:ascii="Times New Roman" w:eastAsia="KaiTi_GB2312" w:hAnsi="Times New Roman"/>
          <w:b/>
          <w:bCs/>
          <w:sz w:val="32"/>
          <w:szCs w:val="32"/>
        </w:rPr>
      </w:pPr>
      <w:r w:rsidRPr="00310521">
        <w:rPr>
          <w:rFonts w:ascii="Times New Roman" w:eastAsia="KaiTi_GB2312" w:hAnsi="Times New Roman"/>
          <w:sz w:val="32"/>
          <w:szCs w:val="32"/>
        </w:rPr>
        <w:t>K</w:t>
      </w:r>
      <w:r w:rsidRPr="00310521">
        <w:rPr>
          <w:rFonts w:ascii="Times New Roman" w:eastAsia="KaiTi_GB2312" w:hAnsi="Times New Roman" w:hint="eastAsia"/>
          <w:sz w:val="32"/>
          <w:szCs w:val="32"/>
        </w:rPr>
        <w:t xml:space="preserve">-stability of </w:t>
      </w:r>
      <w:r w:rsidRPr="00310521">
        <w:rPr>
          <w:rFonts w:ascii="Times New Roman" w:eastAsia="KaiTi_GB2312" w:hAnsi="Times New Roman"/>
          <w:sz w:val="32"/>
          <w:szCs w:val="32"/>
        </w:rPr>
        <w:t>F</w:t>
      </w:r>
      <w:r w:rsidRPr="00310521">
        <w:rPr>
          <w:rFonts w:ascii="Times New Roman" w:eastAsia="KaiTi_GB2312" w:hAnsi="Times New Roman" w:hint="eastAsia"/>
          <w:sz w:val="32"/>
          <w:szCs w:val="32"/>
        </w:rPr>
        <w:t>ano varieties: an algebro-geometric approach</w:t>
      </w:r>
      <w:r w:rsidRPr="00310521">
        <w:rPr>
          <w:rFonts w:ascii="Times New Roman" w:eastAsia="KaiTi_GB2312" w:hAnsi="Times New Roman"/>
          <w:sz w:val="32"/>
          <w:szCs w:val="32"/>
        </w:rPr>
        <w:t>, Chenyang Xu, see</w:t>
      </w:r>
      <w:r w:rsidR="00310521">
        <w:rPr>
          <w:rFonts w:ascii="Times New Roman" w:eastAsia="KaiTi_GB2312" w:hAnsi="Times New Roman"/>
          <w:sz w:val="32"/>
          <w:szCs w:val="32"/>
        </w:rPr>
        <w:t xml:space="preserve"> </w:t>
      </w:r>
      <w:r w:rsidR="00310521" w:rsidRPr="00310521">
        <w:rPr>
          <w:rFonts w:ascii="Times New Roman" w:eastAsia="KaiTi_GB2312" w:hAnsi="Times New Roman"/>
          <w:sz w:val="32"/>
          <w:szCs w:val="32"/>
        </w:rPr>
        <w:t>http://math.mit.edu/~cyxu/Kstability.pdf</w:t>
      </w:r>
    </w:p>
    <w:p w14:paraId="53E4C8E1" w14:textId="77777777" w:rsidR="00310521" w:rsidRPr="00310521" w:rsidRDefault="00310521" w:rsidP="00F26EB5">
      <w:pPr>
        <w:widowControl/>
        <w:jc w:val="left"/>
        <w:rPr>
          <w:rFonts w:ascii="Times New Roman" w:eastAsia="KaiTi_GB2312" w:hAnsi="Times New Roman"/>
          <w:sz w:val="32"/>
          <w:szCs w:val="32"/>
        </w:rPr>
      </w:pPr>
    </w:p>
    <w:p w14:paraId="1C8146E0" w14:textId="04D14205" w:rsidR="00F26EB5" w:rsidRPr="00310521" w:rsidRDefault="006C5B28" w:rsidP="00F26EB5">
      <w:pPr>
        <w:widowControl/>
        <w:jc w:val="left"/>
        <w:rPr>
          <w:rFonts w:ascii="Times New Roman" w:eastAsia="KaiTi_GB2312" w:hAnsi="Times New Roman"/>
          <w:b/>
          <w:bCs/>
          <w:sz w:val="32"/>
          <w:szCs w:val="32"/>
        </w:rPr>
      </w:pPr>
      <w:r>
        <w:rPr>
          <w:rFonts w:ascii="Times New Roman" w:eastAsia="KaiTi_GB2312" w:hAnsi="Times New Roman"/>
          <w:b/>
          <w:bCs/>
          <w:sz w:val="32"/>
          <w:szCs w:val="32"/>
        </w:rPr>
        <w:t>Course 3:</w:t>
      </w:r>
      <w:r w:rsidR="00310521" w:rsidRPr="00310521">
        <w:rPr>
          <w:rFonts w:ascii="Times New Roman" w:eastAsia="KaiTi_GB2312" w:hAnsi="Times New Roman"/>
          <w:b/>
          <w:bCs/>
          <w:sz w:val="32"/>
          <w:szCs w:val="32"/>
        </w:rPr>
        <w:t xml:space="preserve"> </w:t>
      </w:r>
      <w:r w:rsidR="00F26EB5" w:rsidRPr="00310521">
        <w:rPr>
          <w:rFonts w:ascii="Times New Roman" w:eastAsia="KaiTi_GB2312" w:hAnsi="Times New Roman"/>
          <w:b/>
          <w:bCs/>
          <w:sz w:val="32"/>
          <w:szCs w:val="32"/>
        </w:rPr>
        <w:t>Construction of K-moduli spaces</w:t>
      </w:r>
    </w:p>
    <w:p w14:paraId="2874C8B6" w14:textId="77777777" w:rsidR="00310521" w:rsidRDefault="00F26EB5" w:rsidP="00F26EB5">
      <w:pPr>
        <w:widowControl/>
        <w:jc w:val="left"/>
        <w:rPr>
          <w:rFonts w:ascii="Times New Roman" w:eastAsia="KaiTi_GB2312" w:hAnsi="Times New Roman"/>
          <w:sz w:val="32"/>
          <w:szCs w:val="32"/>
        </w:rPr>
      </w:pPr>
      <w:r w:rsidRPr="00310521">
        <w:rPr>
          <w:rFonts w:ascii="Times New Roman" w:eastAsia="KaiTi_GB2312" w:hAnsi="Times New Roman" w:hint="eastAsia"/>
          <w:b/>
          <w:bCs/>
          <w:sz w:val="32"/>
          <w:szCs w:val="32"/>
        </w:rPr>
        <w:t>L</w:t>
      </w:r>
      <w:r w:rsidRPr="00310521">
        <w:rPr>
          <w:rFonts w:ascii="Times New Roman" w:eastAsia="KaiTi_GB2312" w:hAnsi="Times New Roman"/>
          <w:b/>
          <w:bCs/>
          <w:sz w:val="32"/>
          <w:szCs w:val="32"/>
        </w:rPr>
        <w:t>ecturers:</w:t>
      </w:r>
      <w:r w:rsidRPr="00310521">
        <w:rPr>
          <w:rFonts w:ascii="Times New Roman" w:eastAsia="KaiTi_GB2312" w:hAnsi="Times New Roman"/>
          <w:sz w:val="32"/>
          <w:szCs w:val="32"/>
        </w:rPr>
        <w:t xml:space="preserve"> Harold Blum, Yuchen Liu</w:t>
      </w:r>
    </w:p>
    <w:p w14:paraId="66561A73" w14:textId="2344AF62" w:rsidR="00F26EB5" w:rsidRPr="00310521" w:rsidRDefault="00A12473" w:rsidP="00F26EB5">
      <w:pPr>
        <w:widowControl/>
        <w:jc w:val="left"/>
        <w:rPr>
          <w:rFonts w:ascii="Times New Roman" w:eastAsia="KaiTi_GB2312" w:hAnsi="Times New Roman"/>
          <w:sz w:val="32"/>
          <w:szCs w:val="32"/>
        </w:rPr>
      </w:pPr>
      <w:r w:rsidRPr="00310521">
        <w:rPr>
          <w:rFonts w:ascii="Times New Roman" w:eastAsia="KaiTi_GB2312" w:hAnsi="Times New Roman" w:hint="eastAsia"/>
          <w:b/>
          <w:bCs/>
          <w:sz w:val="32"/>
          <w:szCs w:val="32"/>
        </w:rPr>
        <w:t>Ass</w:t>
      </w:r>
      <w:r w:rsidRPr="00310521">
        <w:rPr>
          <w:rFonts w:ascii="Times New Roman" w:eastAsia="KaiTi_GB2312" w:hAnsi="Times New Roman"/>
          <w:b/>
          <w:bCs/>
          <w:sz w:val="32"/>
          <w:szCs w:val="32"/>
        </w:rPr>
        <w:t>istant</w:t>
      </w:r>
      <w:r w:rsidR="008E71DD" w:rsidRPr="00310521">
        <w:rPr>
          <w:rFonts w:ascii="Times New Roman" w:eastAsia="KaiTi_GB2312" w:hAnsi="Times New Roman"/>
          <w:b/>
          <w:bCs/>
          <w:sz w:val="32"/>
          <w:szCs w:val="32"/>
        </w:rPr>
        <w:t>:</w:t>
      </w:r>
      <w:r w:rsidR="008E71DD" w:rsidRPr="00310521">
        <w:rPr>
          <w:rFonts w:ascii="Times New Roman" w:eastAsia="KaiTi_GB2312" w:hAnsi="Times New Roman"/>
          <w:sz w:val="32"/>
          <w:szCs w:val="32"/>
        </w:rPr>
        <w:t xml:space="preserve"> </w:t>
      </w:r>
      <w:r w:rsidR="00D4227F" w:rsidRPr="00310521">
        <w:rPr>
          <w:rFonts w:ascii="Times New Roman" w:eastAsia="KaiTi_GB2312" w:hAnsi="Times New Roman"/>
          <w:sz w:val="32"/>
          <w:szCs w:val="32"/>
        </w:rPr>
        <w:t>Chuyu Zhou</w:t>
      </w:r>
    </w:p>
    <w:p w14:paraId="1041A18B" w14:textId="77777777" w:rsidR="00756323" w:rsidRPr="00310521" w:rsidRDefault="00F26EB5" w:rsidP="00F26EB5">
      <w:pPr>
        <w:widowControl/>
        <w:jc w:val="left"/>
        <w:rPr>
          <w:rFonts w:ascii="Times New Roman" w:eastAsia="KaiTi_GB2312" w:hAnsi="Times New Roman"/>
          <w:sz w:val="32"/>
          <w:szCs w:val="32"/>
        </w:rPr>
      </w:pPr>
      <w:r w:rsidRPr="00310521">
        <w:rPr>
          <w:rFonts w:ascii="Times New Roman" w:eastAsia="KaiTi_GB2312" w:hAnsi="Times New Roman"/>
          <w:b/>
          <w:bCs/>
          <w:sz w:val="32"/>
          <w:szCs w:val="32"/>
        </w:rPr>
        <w:t>Lecture 1: Introduction to the K-moduli Conjecture </w:t>
      </w:r>
      <w:r w:rsidR="00267760" w:rsidRPr="00310521">
        <w:rPr>
          <w:rFonts w:ascii="Times New Roman" w:eastAsia="KaiTi_GB2312" w:hAnsi="Times New Roman"/>
          <w:b/>
          <w:bCs/>
          <w:sz w:val="32"/>
          <w:szCs w:val="32"/>
        </w:rPr>
        <w:t>(by Harold Blum)</w:t>
      </w:r>
      <w:r w:rsidRPr="00310521">
        <w:rPr>
          <w:rFonts w:ascii="Times New Roman" w:eastAsia="KaiTi_GB2312" w:hAnsi="Times New Roman"/>
          <w:sz w:val="32"/>
          <w:szCs w:val="32"/>
        </w:rPr>
        <w:br/>
        <w:t xml:space="preserve">In this talk, I will survey recent progress on the K-moduli Conjecture, which   predicts that K-polystable Fano varieties of fixed dimension and volume are parametrized by a projective good moduli space. Specifically, I will discuss complications one encounters when constructing moduli spaces of Fano varieties </w:t>
      </w:r>
      <w:r w:rsidRPr="00310521">
        <w:rPr>
          <w:rFonts w:ascii="Times New Roman" w:eastAsia="KaiTi_GB2312" w:hAnsi="Times New Roman"/>
          <w:sz w:val="32"/>
          <w:szCs w:val="32"/>
        </w:rPr>
        <w:lastRenderedPageBreak/>
        <w:t>and the steps needed to prove the above conjecture (many of which are now known). If time permits, I will also discuss a relevant result of Li-Wang-Xu on K-polystable degenerations. </w:t>
      </w:r>
      <w:r w:rsidRPr="00310521">
        <w:rPr>
          <w:rFonts w:ascii="Times New Roman" w:eastAsia="KaiTi_GB2312" w:hAnsi="Times New Roman"/>
          <w:sz w:val="32"/>
          <w:szCs w:val="32"/>
        </w:rPr>
        <w:br/>
      </w:r>
      <w:r w:rsidRPr="00310521">
        <w:rPr>
          <w:rFonts w:ascii="Times New Roman" w:eastAsia="KaiTi_GB2312" w:hAnsi="Times New Roman"/>
          <w:sz w:val="32"/>
          <w:szCs w:val="32"/>
        </w:rPr>
        <w:br/>
      </w:r>
      <w:r w:rsidRPr="00310521">
        <w:rPr>
          <w:rFonts w:ascii="Times New Roman" w:eastAsia="KaiTi_GB2312" w:hAnsi="Times New Roman"/>
          <w:b/>
          <w:bCs/>
          <w:sz w:val="32"/>
          <w:szCs w:val="32"/>
        </w:rPr>
        <w:t>References</w:t>
      </w:r>
      <w:r w:rsidR="007A3583" w:rsidRPr="00310521">
        <w:rPr>
          <w:rFonts w:ascii="Times New Roman" w:eastAsia="KaiTi_GB2312" w:hAnsi="Times New Roman"/>
          <w:b/>
          <w:bCs/>
          <w:sz w:val="32"/>
          <w:szCs w:val="32"/>
        </w:rPr>
        <w:t>:</w:t>
      </w:r>
      <w:r w:rsidRPr="00310521">
        <w:rPr>
          <w:rFonts w:ascii="Times New Roman" w:eastAsia="KaiTi_GB2312" w:hAnsi="Times New Roman"/>
          <w:sz w:val="32"/>
          <w:szCs w:val="32"/>
        </w:rPr>
        <w:br/>
        <w:t>Blum, Xu: Uniqueness of K-polystable degenerations of Fano varieties. Ann. of Math. (2) 190 (2019), no. 2, 609–656.</w:t>
      </w:r>
      <w:r w:rsidRPr="00310521">
        <w:rPr>
          <w:rFonts w:ascii="Times New Roman" w:eastAsia="KaiTi_GB2312" w:hAnsi="Times New Roman"/>
          <w:sz w:val="32"/>
          <w:szCs w:val="32"/>
        </w:rPr>
        <w:br/>
        <w:t>Li, Wang, Xu: Algebraic of the metric tangent cones and equivariant K-stability. arXiv:1805.03393.</w:t>
      </w:r>
      <w:r w:rsidRPr="00310521">
        <w:rPr>
          <w:rFonts w:ascii="Times New Roman" w:eastAsia="KaiTi_GB2312" w:hAnsi="Times New Roman"/>
          <w:sz w:val="32"/>
          <w:szCs w:val="32"/>
        </w:rPr>
        <w:br/>
      </w:r>
      <w:r w:rsidRPr="00310521">
        <w:rPr>
          <w:rFonts w:ascii="Times New Roman" w:eastAsia="KaiTi_GB2312" w:hAnsi="Times New Roman"/>
          <w:sz w:val="32"/>
          <w:szCs w:val="32"/>
        </w:rPr>
        <w:br/>
      </w:r>
      <w:r w:rsidRPr="00310521">
        <w:rPr>
          <w:rFonts w:ascii="Times New Roman" w:eastAsia="KaiTi_GB2312" w:hAnsi="Times New Roman"/>
          <w:b/>
          <w:bCs/>
          <w:sz w:val="32"/>
          <w:szCs w:val="32"/>
        </w:rPr>
        <w:t>Lecture 2: Existence of a separated good moduli space</w:t>
      </w:r>
      <w:r w:rsidR="00267760" w:rsidRPr="00310521">
        <w:rPr>
          <w:rFonts w:ascii="Times New Roman" w:eastAsia="KaiTi_GB2312" w:hAnsi="Times New Roman"/>
          <w:b/>
          <w:bCs/>
          <w:sz w:val="32"/>
          <w:szCs w:val="32"/>
        </w:rPr>
        <w:t xml:space="preserve"> (by Harold Blum)</w:t>
      </w:r>
      <w:r w:rsidRPr="00310521">
        <w:rPr>
          <w:rFonts w:ascii="Times New Roman" w:eastAsia="KaiTi_GB2312" w:hAnsi="Times New Roman"/>
          <w:sz w:val="32"/>
          <w:szCs w:val="32"/>
        </w:rPr>
        <w:br/>
        <w:t xml:space="preserve">A key step in proving the K-moduli conjecture is showing that the stack of K-semistable Fano varieties admits a separated good moduli space. </w:t>
      </w:r>
      <w:proofErr w:type="gramStart"/>
      <w:r w:rsidRPr="00310521">
        <w:rPr>
          <w:rFonts w:ascii="Times New Roman" w:eastAsia="KaiTi_GB2312" w:hAnsi="Times New Roman"/>
          <w:sz w:val="32"/>
          <w:szCs w:val="32"/>
        </w:rPr>
        <w:t>In  this</w:t>
      </w:r>
      <w:proofErr w:type="gramEnd"/>
      <w:r w:rsidRPr="00310521">
        <w:rPr>
          <w:rFonts w:ascii="Times New Roman" w:eastAsia="KaiTi_GB2312" w:hAnsi="Times New Roman"/>
          <w:sz w:val="32"/>
          <w:szCs w:val="32"/>
        </w:rPr>
        <w:t xml:space="preserve"> talk, I will discuss recent work of Alper-Blum-Halpern-Leistner-Xu in which such good moduli spaces are constructed. The key inputs in the proof are results concerning degenerations of K-semistable Fano varieties and a recent criterion for when an Artin stack admits a good moduli space. </w:t>
      </w:r>
      <w:r w:rsidRPr="00310521">
        <w:rPr>
          <w:rFonts w:ascii="Times New Roman" w:eastAsia="KaiTi_GB2312" w:hAnsi="Times New Roman"/>
          <w:sz w:val="32"/>
          <w:szCs w:val="32"/>
        </w:rPr>
        <w:br/>
      </w:r>
      <w:r w:rsidRPr="00310521">
        <w:rPr>
          <w:rFonts w:ascii="Times New Roman" w:eastAsia="KaiTi_GB2312" w:hAnsi="Times New Roman"/>
          <w:sz w:val="32"/>
          <w:szCs w:val="32"/>
        </w:rPr>
        <w:br/>
      </w:r>
      <w:r w:rsidRPr="00310521">
        <w:rPr>
          <w:rFonts w:ascii="Times New Roman" w:eastAsia="KaiTi_GB2312" w:hAnsi="Times New Roman"/>
          <w:b/>
          <w:bCs/>
          <w:sz w:val="32"/>
          <w:szCs w:val="32"/>
        </w:rPr>
        <w:t>References:</w:t>
      </w:r>
      <w:r w:rsidRPr="00310521">
        <w:rPr>
          <w:rFonts w:ascii="Times New Roman" w:eastAsia="KaiTi_GB2312" w:hAnsi="Times New Roman"/>
          <w:sz w:val="32"/>
          <w:szCs w:val="32"/>
        </w:rPr>
        <w:t> </w:t>
      </w:r>
      <w:r w:rsidRPr="00310521">
        <w:rPr>
          <w:rFonts w:ascii="Times New Roman" w:eastAsia="KaiTi_GB2312" w:hAnsi="Times New Roman"/>
          <w:sz w:val="32"/>
          <w:szCs w:val="32"/>
        </w:rPr>
        <w:br/>
        <w:t>Blum, Xu: Uniqueness of K-polystable degenerations of Fano varieties. Ann. of Math. (2) 190 (2019), no. 2, 609–656.</w:t>
      </w:r>
      <w:r w:rsidRPr="00310521">
        <w:rPr>
          <w:rFonts w:ascii="Times New Roman" w:eastAsia="KaiTi_GB2312" w:hAnsi="Times New Roman"/>
          <w:sz w:val="32"/>
          <w:szCs w:val="32"/>
        </w:rPr>
        <w:br/>
        <w:t>Alper, Blum, Halpern-Leistner, Xu: Reductivity of the automorphism group of K-polystable Fano varieties. arXiv:1906.03122.</w:t>
      </w:r>
      <w:r w:rsidRPr="00310521">
        <w:rPr>
          <w:rFonts w:ascii="Times New Roman" w:eastAsia="KaiTi_GB2312" w:hAnsi="Times New Roman"/>
          <w:sz w:val="32"/>
          <w:szCs w:val="32"/>
        </w:rPr>
        <w:br/>
      </w:r>
      <w:r w:rsidRPr="00310521">
        <w:rPr>
          <w:rFonts w:ascii="Times New Roman" w:eastAsia="KaiTi_GB2312" w:hAnsi="Times New Roman"/>
          <w:sz w:val="32"/>
          <w:szCs w:val="32"/>
        </w:rPr>
        <w:lastRenderedPageBreak/>
        <w:t>Alper, Halpern-Leistner, Heinloth. Existence of moduli spaces for algebraic stacks. arXiv: 1812.01128.</w:t>
      </w:r>
    </w:p>
    <w:p w14:paraId="4A74CC19" w14:textId="7A4BBC35" w:rsidR="00F26EB5" w:rsidRPr="00310521" w:rsidRDefault="00F26EB5" w:rsidP="00F26EB5">
      <w:pPr>
        <w:widowControl/>
        <w:jc w:val="left"/>
        <w:rPr>
          <w:rFonts w:ascii="Times New Roman" w:eastAsia="KaiTi_GB2312" w:hAnsi="Times New Roman"/>
          <w:sz w:val="32"/>
          <w:szCs w:val="32"/>
        </w:rPr>
      </w:pPr>
      <w:r w:rsidRPr="00310521">
        <w:rPr>
          <w:rFonts w:ascii="Times New Roman" w:eastAsia="KaiTi_GB2312" w:hAnsi="Times New Roman"/>
          <w:sz w:val="32"/>
          <w:szCs w:val="32"/>
        </w:rPr>
        <w:br/>
      </w:r>
      <w:r w:rsidRPr="00310521">
        <w:rPr>
          <w:rFonts w:ascii="Times New Roman" w:eastAsia="KaiTi_GB2312" w:hAnsi="Times New Roman"/>
          <w:b/>
          <w:bCs/>
          <w:sz w:val="32"/>
          <w:szCs w:val="32"/>
        </w:rPr>
        <w:t>Lecture 3: Openness of K-semistability</w:t>
      </w:r>
      <w:r w:rsidR="00267760" w:rsidRPr="00310521">
        <w:rPr>
          <w:rFonts w:ascii="Times New Roman" w:eastAsia="KaiTi_GB2312" w:hAnsi="Times New Roman"/>
          <w:b/>
          <w:bCs/>
          <w:sz w:val="32"/>
          <w:szCs w:val="32"/>
        </w:rPr>
        <w:t xml:space="preserve"> (by Yuchen Liu)</w:t>
      </w:r>
      <w:r w:rsidRPr="00310521">
        <w:rPr>
          <w:rFonts w:ascii="Times New Roman" w:eastAsia="KaiTi_GB2312" w:hAnsi="Times New Roman"/>
          <w:sz w:val="32"/>
          <w:szCs w:val="32"/>
        </w:rPr>
        <w:br/>
        <w:t>Openness is an essential part in the construction of K-moduli spaces. In this talk, I will explain the proof of openness of K-semistability by Blum-Liu-Xu. The main ingredients in the proofs are lower semi-continuity of stability thresholds due to Blum-Liu, and boundedness of complements by Birkar. </w:t>
      </w:r>
      <w:r w:rsidRPr="00310521">
        <w:rPr>
          <w:rFonts w:ascii="Times New Roman" w:eastAsia="KaiTi_GB2312" w:hAnsi="Times New Roman"/>
          <w:sz w:val="32"/>
          <w:szCs w:val="32"/>
        </w:rPr>
        <w:br/>
      </w:r>
      <w:r w:rsidRPr="00310521">
        <w:rPr>
          <w:rFonts w:ascii="Times New Roman" w:eastAsia="KaiTi_GB2312" w:hAnsi="Times New Roman"/>
          <w:b/>
          <w:bCs/>
          <w:sz w:val="32"/>
          <w:szCs w:val="32"/>
        </w:rPr>
        <w:t>References:</w:t>
      </w:r>
      <w:r w:rsidRPr="00310521">
        <w:rPr>
          <w:rFonts w:ascii="Times New Roman" w:eastAsia="KaiTi_GB2312" w:hAnsi="Times New Roman"/>
          <w:sz w:val="32"/>
          <w:szCs w:val="32"/>
        </w:rPr>
        <w:t> </w:t>
      </w:r>
      <w:r w:rsidRPr="00310521">
        <w:rPr>
          <w:rFonts w:ascii="Times New Roman" w:eastAsia="KaiTi_GB2312" w:hAnsi="Times New Roman"/>
          <w:sz w:val="32"/>
          <w:szCs w:val="32"/>
        </w:rPr>
        <w:br/>
        <w:t>Blum, Liu, Xu: Openness of K-semistability for Fano varieties. arXiv:1907.02408.</w:t>
      </w:r>
      <w:r w:rsidRPr="00310521">
        <w:rPr>
          <w:rFonts w:ascii="Times New Roman" w:eastAsia="KaiTi_GB2312" w:hAnsi="Times New Roman"/>
          <w:sz w:val="32"/>
          <w:szCs w:val="32"/>
        </w:rPr>
        <w:br/>
        <w:t>Xu: A minimizing valuation is quasi-monomial. Ann. of Math. (2) 191 (2020), no. 3, 1003--1030.</w:t>
      </w:r>
      <w:r w:rsidRPr="00310521">
        <w:rPr>
          <w:rFonts w:ascii="Times New Roman" w:eastAsia="KaiTi_GB2312" w:hAnsi="Times New Roman"/>
          <w:sz w:val="32"/>
          <w:szCs w:val="32"/>
        </w:rPr>
        <w:br/>
        <w:t>Blum, Liu: Openness of uniform K-stability in families of Q-Fano varieties. arXiv:1808.09070.</w:t>
      </w:r>
      <w:r w:rsidRPr="00310521">
        <w:rPr>
          <w:rFonts w:ascii="Times New Roman" w:eastAsia="KaiTi_GB2312" w:hAnsi="Times New Roman"/>
          <w:sz w:val="32"/>
          <w:szCs w:val="32"/>
        </w:rPr>
        <w:br/>
      </w:r>
      <w:r w:rsidRPr="00310521">
        <w:rPr>
          <w:rFonts w:ascii="Times New Roman" w:eastAsia="KaiTi_GB2312" w:hAnsi="Times New Roman"/>
          <w:sz w:val="32"/>
          <w:szCs w:val="32"/>
        </w:rPr>
        <w:br/>
      </w:r>
      <w:r w:rsidRPr="00310521">
        <w:rPr>
          <w:rFonts w:ascii="Times New Roman" w:eastAsia="KaiTi_GB2312" w:hAnsi="Times New Roman"/>
          <w:b/>
          <w:bCs/>
          <w:sz w:val="32"/>
          <w:szCs w:val="32"/>
        </w:rPr>
        <w:t>Lecture 4: Explicit K-moduli spaces</w:t>
      </w:r>
      <w:r w:rsidR="00267760" w:rsidRPr="00310521">
        <w:rPr>
          <w:rFonts w:ascii="Times New Roman" w:eastAsia="KaiTi_GB2312" w:hAnsi="Times New Roman"/>
          <w:b/>
          <w:bCs/>
          <w:sz w:val="32"/>
          <w:szCs w:val="32"/>
        </w:rPr>
        <w:t xml:space="preserve"> (by Yuchen Liu)</w:t>
      </w:r>
      <w:r w:rsidRPr="00310521">
        <w:rPr>
          <w:rFonts w:ascii="Times New Roman" w:eastAsia="KaiTi_GB2312" w:hAnsi="Times New Roman"/>
          <w:sz w:val="32"/>
          <w:szCs w:val="32"/>
        </w:rPr>
        <w:br/>
        <w:t>In this talk, I will survey results on explicit K-moduli spaces including del Pezzo surfaces (due to Odaka-Spotti-Sun), and cubic threefolds (due to Liu-Xu). If we have time, I will also talk about wall crossing phenomena in K-moduli of log Fano pairs such as plane curves (due to Ascher-DeVleming-Liu). An essential ingredient is the use of normalized volumes to control singularities at the boundary of K-moduli spaces.</w:t>
      </w:r>
      <w:r w:rsidRPr="00310521">
        <w:rPr>
          <w:rFonts w:ascii="Times New Roman" w:eastAsia="KaiTi_GB2312" w:hAnsi="Times New Roman"/>
          <w:sz w:val="32"/>
          <w:szCs w:val="32"/>
        </w:rPr>
        <w:br/>
      </w:r>
      <w:r w:rsidRPr="00310521">
        <w:rPr>
          <w:rFonts w:ascii="Times New Roman" w:eastAsia="KaiTi_GB2312" w:hAnsi="Times New Roman"/>
          <w:sz w:val="32"/>
          <w:szCs w:val="32"/>
        </w:rPr>
        <w:br/>
      </w:r>
      <w:r w:rsidRPr="00310521">
        <w:rPr>
          <w:rFonts w:ascii="Times New Roman" w:eastAsia="KaiTi_GB2312" w:hAnsi="Times New Roman"/>
          <w:b/>
          <w:bCs/>
          <w:sz w:val="32"/>
          <w:szCs w:val="32"/>
        </w:rPr>
        <w:lastRenderedPageBreak/>
        <w:t>References:</w:t>
      </w:r>
      <w:r w:rsidRPr="00310521">
        <w:rPr>
          <w:rFonts w:ascii="Times New Roman" w:eastAsia="KaiTi_GB2312" w:hAnsi="Times New Roman"/>
          <w:sz w:val="32"/>
          <w:szCs w:val="32"/>
        </w:rPr>
        <w:br/>
        <w:t>Odaka, Spotti, Sun: Compact moduli spaces of del Pezzo surfaces and KählerEinstein metrics. J. Differential Geom., 102(1): 127--172, 2016.</w:t>
      </w:r>
      <w:r w:rsidRPr="00310521">
        <w:rPr>
          <w:rFonts w:ascii="Times New Roman" w:eastAsia="KaiTi_GB2312" w:hAnsi="Times New Roman"/>
          <w:sz w:val="32"/>
          <w:szCs w:val="32"/>
        </w:rPr>
        <w:br/>
        <w:t>Liu, Xu: K-stability of cubic threefolds. Duke Math. J. 168 (2019), no. 11, 2029-2073. </w:t>
      </w:r>
      <w:r w:rsidRPr="00310521">
        <w:rPr>
          <w:rFonts w:ascii="Times New Roman" w:eastAsia="KaiTi_GB2312" w:hAnsi="Times New Roman"/>
          <w:sz w:val="32"/>
          <w:szCs w:val="32"/>
        </w:rPr>
        <w:br/>
        <w:t>Ascher, DeVleming, Liu: Wall crossing for K-moduli spaces of plane curves. arXiv:1909.04576.</w:t>
      </w:r>
      <w:r w:rsidRPr="00310521">
        <w:rPr>
          <w:rFonts w:ascii="Times New Roman" w:eastAsia="KaiTi_GB2312" w:hAnsi="Times New Roman"/>
          <w:sz w:val="32"/>
          <w:szCs w:val="32"/>
        </w:rPr>
        <w:br/>
        <w:t>Li: Minimizing normalized volumes of valuations. Math. Z. 289 (2018), no. 1-2, 491--513.</w:t>
      </w:r>
      <w:r w:rsidRPr="00310521">
        <w:rPr>
          <w:rFonts w:ascii="Times New Roman" w:eastAsia="KaiTi_GB2312" w:hAnsi="Times New Roman"/>
          <w:sz w:val="32"/>
          <w:szCs w:val="32"/>
        </w:rPr>
        <w:br/>
        <w:t>Liu: The volume of singular Kähler-Einstein Fano varieties. Compos. Math. 154 (2018), no. 6, 1131--1158.</w:t>
      </w:r>
    </w:p>
    <w:p w14:paraId="7DC6B7D7" w14:textId="77777777" w:rsidR="00F26EB5" w:rsidRPr="00310521" w:rsidRDefault="00F26EB5" w:rsidP="00F26EB5">
      <w:pPr>
        <w:widowControl/>
        <w:jc w:val="left"/>
        <w:rPr>
          <w:rFonts w:ascii="Times New Roman" w:eastAsia="KaiTi_GB2312" w:hAnsi="Times New Roman"/>
          <w:sz w:val="32"/>
          <w:szCs w:val="32"/>
        </w:rPr>
      </w:pPr>
    </w:p>
    <w:p w14:paraId="4B87AE5D" w14:textId="77777777" w:rsidR="00F26EB5" w:rsidRPr="00310521" w:rsidRDefault="00F26EB5" w:rsidP="00EA7C65">
      <w:pPr>
        <w:widowControl/>
        <w:jc w:val="left"/>
        <w:rPr>
          <w:rFonts w:ascii="Times New Roman" w:eastAsia="KaiTi_GB2312" w:hAnsi="Times New Roman"/>
          <w:sz w:val="32"/>
          <w:szCs w:val="32"/>
        </w:rPr>
      </w:pPr>
    </w:p>
    <w:p w14:paraId="2F38F7FC" w14:textId="77777777" w:rsidR="002126D7" w:rsidRPr="00310521" w:rsidRDefault="002126D7" w:rsidP="002126D7">
      <w:pPr>
        <w:jc w:val="center"/>
        <w:rPr>
          <w:rFonts w:ascii="Times New Roman" w:eastAsia="KaiTi_GB2312" w:hAnsi="Times New Roman"/>
          <w:sz w:val="32"/>
          <w:szCs w:val="32"/>
        </w:rPr>
      </w:pPr>
    </w:p>
    <w:p w14:paraId="378E3BFD" w14:textId="77777777" w:rsidR="002126D7" w:rsidRPr="00310521" w:rsidRDefault="002126D7" w:rsidP="002126D7">
      <w:pPr>
        <w:jc w:val="center"/>
        <w:rPr>
          <w:rFonts w:ascii="Times New Roman" w:eastAsia="KaiTi_GB2312" w:hAnsi="Times New Roman"/>
          <w:sz w:val="32"/>
          <w:szCs w:val="32"/>
        </w:rPr>
      </w:pPr>
    </w:p>
    <w:p w14:paraId="66A030A6" w14:textId="77777777" w:rsidR="002126D7" w:rsidRPr="00310521" w:rsidRDefault="002126D7" w:rsidP="002126D7">
      <w:pPr>
        <w:jc w:val="center"/>
        <w:rPr>
          <w:rFonts w:ascii="Times New Roman" w:eastAsia="KaiTi_GB2312" w:hAnsi="Times New Roman"/>
          <w:sz w:val="32"/>
          <w:szCs w:val="32"/>
        </w:rPr>
      </w:pPr>
    </w:p>
    <w:sectPr w:rsidR="002126D7" w:rsidRPr="00310521" w:rsidSect="00310521">
      <w:pgSz w:w="11900" w:h="16840"/>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panose1 w:val="020B0604020202020204"/>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EFC"/>
    <w:multiLevelType w:val="hybridMultilevel"/>
    <w:tmpl w:val="BCFA400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98C32BF"/>
    <w:multiLevelType w:val="hybridMultilevel"/>
    <w:tmpl w:val="27B014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D7"/>
    <w:rsid w:val="000A2010"/>
    <w:rsid w:val="000B468C"/>
    <w:rsid w:val="00115219"/>
    <w:rsid w:val="002126D7"/>
    <w:rsid w:val="00267760"/>
    <w:rsid w:val="002A54BC"/>
    <w:rsid w:val="00310521"/>
    <w:rsid w:val="004704D6"/>
    <w:rsid w:val="005818E7"/>
    <w:rsid w:val="006244FB"/>
    <w:rsid w:val="0063744B"/>
    <w:rsid w:val="006957C6"/>
    <w:rsid w:val="006C5B28"/>
    <w:rsid w:val="006D5B5C"/>
    <w:rsid w:val="0074203F"/>
    <w:rsid w:val="00756323"/>
    <w:rsid w:val="00785FF5"/>
    <w:rsid w:val="007963C2"/>
    <w:rsid w:val="007A3583"/>
    <w:rsid w:val="00862F55"/>
    <w:rsid w:val="008B0F0F"/>
    <w:rsid w:val="008E672A"/>
    <w:rsid w:val="008E71DD"/>
    <w:rsid w:val="00913242"/>
    <w:rsid w:val="009D6A3C"/>
    <w:rsid w:val="009E0155"/>
    <w:rsid w:val="00A12473"/>
    <w:rsid w:val="00A53AD2"/>
    <w:rsid w:val="00AA0279"/>
    <w:rsid w:val="00B230CA"/>
    <w:rsid w:val="00B50CB0"/>
    <w:rsid w:val="00B942B9"/>
    <w:rsid w:val="00C918CE"/>
    <w:rsid w:val="00D11516"/>
    <w:rsid w:val="00D4227F"/>
    <w:rsid w:val="00DA4D2D"/>
    <w:rsid w:val="00DE1163"/>
    <w:rsid w:val="00E33013"/>
    <w:rsid w:val="00E41458"/>
    <w:rsid w:val="00EA1C5A"/>
    <w:rsid w:val="00EA7C65"/>
    <w:rsid w:val="00F25F66"/>
    <w:rsid w:val="00F26EB5"/>
    <w:rsid w:val="00F61306"/>
    <w:rsid w:val="00FE2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90B0"/>
  <w15:chartTrackingRefBased/>
  <w15:docId w15:val="{5419DA90-5CB2-1645-9894-AD15D0DA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D7"/>
    <w:pPr>
      <w:ind w:firstLineChars="200" w:firstLine="420"/>
    </w:pPr>
  </w:style>
  <w:style w:type="character" w:customStyle="1" w:styleId="apple-converted-space">
    <w:name w:val="apple-converted-space"/>
    <w:basedOn w:val="DefaultParagraphFont"/>
    <w:rsid w:val="00F26EB5"/>
  </w:style>
  <w:style w:type="table" w:styleId="TableGrid">
    <w:name w:val="Table Grid"/>
    <w:basedOn w:val="TableNormal"/>
    <w:uiPriority w:val="39"/>
    <w:rsid w:val="00B5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3583"/>
    <w:pPr>
      <w:widowControl/>
      <w:spacing w:before="100" w:beforeAutospacing="1" w:after="100" w:afterAutospacing="1"/>
      <w:jc w:val="left"/>
    </w:pPr>
    <w:rPr>
      <w:rFonts w:ascii="SimSun" w:eastAsia="SimSun" w:hAnsi="SimSun" w:cs="SimSun"/>
      <w:kern w:val="0"/>
      <w:sz w:val="24"/>
    </w:rPr>
  </w:style>
  <w:style w:type="character" w:styleId="Hyperlink">
    <w:name w:val="Hyperlink"/>
    <w:basedOn w:val="DefaultParagraphFont"/>
    <w:uiPriority w:val="99"/>
    <w:unhideWhenUsed/>
    <w:rsid w:val="007A3583"/>
    <w:rPr>
      <w:color w:val="0000FF"/>
      <w:u w:val="single"/>
    </w:rPr>
  </w:style>
  <w:style w:type="character" w:styleId="UnresolvedMention">
    <w:name w:val="Unresolved Mention"/>
    <w:basedOn w:val="DefaultParagraphFont"/>
    <w:uiPriority w:val="99"/>
    <w:semiHidden/>
    <w:unhideWhenUsed/>
    <w:rsid w:val="0031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0417">
      <w:bodyDiv w:val="1"/>
      <w:marLeft w:val="0"/>
      <w:marRight w:val="0"/>
      <w:marTop w:val="0"/>
      <w:marBottom w:val="0"/>
      <w:divBdr>
        <w:top w:val="none" w:sz="0" w:space="0" w:color="auto"/>
        <w:left w:val="none" w:sz="0" w:space="0" w:color="auto"/>
        <w:bottom w:val="none" w:sz="0" w:space="0" w:color="auto"/>
        <w:right w:val="none" w:sz="0" w:space="0" w:color="auto"/>
      </w:divBdr>
    </w:div>
    <w:div w:id="350301506">
      <w:bodyDiv w:val="1"/>
      <w:marLeft w:val="0"/>
      <w:marRight w:val="0"/>
      <w:marTop w:val="0"/>
      <w:marBottom w:val="0"/>
      <w:divBdr>
        <w:top w:val="none" w:sz="0" w:space="0" w:color="auto"/>
        <w:left w:val="none" w:sz="0" w:space="0" w:color="auto"/>
        <w:bottom w:val="none" w:sz="0" w:space="0" w:color="auto"/>
        <w:right w:val="none" w:sz="0" w:space="0" w:color="auto"/>
      </w:divBdr>
    </w:div>
    <w:div w:id="377512465">
      <w:bodyDiv w:val="1"/>
      <w:marLeft w:val="0"/>
      <w:marRight w:val="0"/>
      <w:marTop w:val="0"/>
      <w:marBottom w:val="0"/>
      <w:divBdr>
        <w:top w:val="none" w:sz="0" w:space="0" w:color="auto"/>
        <w:left w:val="none" w:sz="0" w:space="0" w:color="auto"/>
        <w:bottom w:val="none" w:sz="0" w:space="0" w:color="auto"/>
        <w:right w:val="none" w:sz="0" w:space="0" w:color="auto"/>
      </w:divBdr>
      <w:divsChild>
        <w:div w:id="1230994471">
          <w:marLeft w:val="0"/>
          <w:marRight w:val="0"/>
          <w:marTop w:val="0"/>
          <w:marBottom w:val="0"/>
          <w:divBdr>
            <w:top w:val="none" w:sz="0" w:space="0" w:color="auto"/>
            <w:left w:val="none" w:sz="0" w:space="0" w:color="auto"/>
            <w:bottom w:val="none" w:sz="0" w:space="0" w:color="auto"/>
            <w:right w:val="none" w:sz="0" w:space="0" w:color="auto"/>
          </w:divBdr>
          <w:divsChild>
            <w:div w:id="172377388">
              <w:marLeft w:val="0"/>
              <w:marRight w:val="0"/>
              <w:marTop w:val="0"/>
              <w:marBottom w:val="0"/>
              <w:divBdr>
                <w:top w:val="none" w:sz="0" w:space="0" w:color="auto"/>
                <w:left w:val="none" w:sz="0" w:space="0" w:color="auto"/>
                <w:bottom w:val="none" w:sz="0" w:space="0" w:color="auto"/>
                <w:right w:val="none" w:sz="0" w:space="0" w:color="auto"/>
              </w:divBdr>
              <w:divsChild>
                <w:div w:id="14632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85615">
      <w:bodyDiv w:val="1"/>
      <w:marLeft w:val="0"/>
      <w:marRight w:val="0"/>
      <w:marTop w:val="0"/>
      <w:marBottom w:val="0"/>
      <w:divBdr>
        <w:top w:val="none" w:sz="0" w:space="0" w:color="auto"/>
        <w:left w:val="none" w:sz="0" w:space="0" w:color="auto"/>
        <w:bottom w:val="none" w:sz="0" w:space="0" w:color="auto"/>
        <w:right w:val="none" w:sz="0" w:space="0" w:color="auto"/>
      </w:divBdr>
      <w:divsChild>
        <w:div w:id="813063559">
          <w:marLeft w:val="0"/>
          <w:marRight w:val="0"/>
          <w:marTop w:val="0"/>
          <w:marBottom w:val="0"/>
          <w:divBdr>
            <w:top w:val="none" w:sz="0" w:space="0" w:color="auto"/>
            <w:left w:val="none" w:sz="0" w:space="0" w:color="auto"/>
            <w:bottom w:val="none" w:sz="0" w:space="0" w:color="auto"/>
            <w:right w:val="none" w:sz="0" w:space="0" w:color="auto"/>
          </w:divBdr>
          <w:divsChild>
            <w:div w:id="203057067">
              <w:marLeft w:val="0"/>
              <w:marRight w:val="0"/>
              <w:marTop w:val="0"/>
              <w:marBottom w:val="0"/>
              <w:divBdr>
                <w:top w:val="none" w:sz="0" w:space="0" w:color="auto"/>
                <w:left w:val="none" w:sz="0" w:space="0" w:color="auto"/>
                <w:bottom w:val="none" w:sz="0" w:space="0" w:color="auto"/>
                <w:right w:val="none" w:sz="0" w:space="0" w:color="auto"/>
              </w:divBdr>
              <w:divsChild>
                <w:div w:id="18816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5982">
      <w:bodyDiv w:val="1"/>
      <w:marLeft w:val="0"/>
      <w:marRight w:val="0"/>
      <w:marTop w:val="0"/>
      <w:marBottom w:val="0"/>
      <w:divBdr>
        <w:top w:val="none" w:sz="0" w:space="0" w:color="auto"/>
        <w:left w:val="none" w:sz="0" w:space="0" w:color="auto"/>
        <w:bottom w:val="none" w:sz="0" w:space="0" w:color="auto"/>
        <w:right w:val="none" w:sz="0" w:space="0" w:color="auto"/>
      </w:divBdr>
    </w:div>
    <w:div w:id="883831044">
      <w:bodyDiv w:val="1"/>
      <w:marLeft w:val="0"/>
      <w:marRight w:val="0"/>
      <w:marTop w:val="0"/>
      <w:marBottom w:val="0"/>
      <w:divBdr>
        <w:top w:val="none" w:sz="0" w:space="0" w:color="auto"/>
        <w:left w:val="none" w:sz="0" w:space="0" w:color="auto"/>
        <w:bottom w:val="none" w:sz="0" w:space="0" w:color="auto"/>
        <w:right w:val="none" w:sz="0" w:space="0" w:color="auto"/>
      </w:divBdr>
    </w:div>
    <w:div w:id="1017660294">
      <w:bodyDiv w:val="1"/>
      <w:marLeft w:val="0"/>
      <w:marRight w:val="0"/>
      <w:marTop w:val="0"/>
      <w:marBottom w:val="0"/>
      <w:divBdr>
        <w:top w:val="none" w:sz="0" w:space="0" w:color="auto"/>
        <w:left w:val="none" w:sz="0" w:space="0" w:color="auto"/>
        <w:bottom w:val="none" w:sz="0" w:space="0" w:color="auto"/>
        <w:right w:val="none" w:sz="0" w:space="0" w:color="auto"/>
      </w:divBdr>
    </w:div>
    <w:div w:id="15869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 Liu</dc:creator>
  <cp:keywords/>
  <dc:description/>
  <cp:lastModifiedBy>pom Liu</cp:lastModifiedBy>
  <cp:revision>44</cp:revision>
  <dcterms:created xsi:type="dcterms:W3CDTF">2020-01-08T03:37:00Z</dcterms:created>
  <dcterms:modified xsi:type="dcterms:W3CDTF">2020-05-31T09:03:00Z</dcterms:modified>
</cp:coreProperties>
</file>